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886CD1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Trgovački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 xml:space="preserve"> 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886CD1">
        <w:rPr>
          <w:rFonts w:ascii="Times New Roman" w:hAnsi="Times New Roman"/>
          <w:sz w:val="24"/>
          <w:szCs w:val="24"/>
          <w:lang w:val="pl-PL"/>
        </w:rPr>
        <w:t>: St-46/2014</w:t>
      </w:r>
    </w:p>
    <w:p w:rsidR="000E1F39" w:rsidRPr="003E44DD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 w:rsidR="00886CD1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886CD1" w:rsidRPr="003E44DD">
        <w:rPr>
          <w:rFonts w:ascii="Times New Roman" w:hAnsi="Times New Roman"/>
          <w:b/>
          <w:sz w:val="24"/>
          <w:szCs w:val="24"/>
          <w:lang w:val="pl-PL"/>
        </w:rPr>
        <w:t>TIPOMAT d.o.o. u stečaju, Habdelićeva 70, Staro Čiće, 10410 Velika Gorica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886CD1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886CD1">
        <w:rPr>
          <w:rFonts w:ascii="Times New Roman" w:hAnsi="Times New Roman"/>
          <w:sz w:val="24"/>
          <w:szCs w:val="24"/>
          <w:lang w:val="pl-PL"/>
        </w:rPr>
        <w:t xml:space="preserve">TIJEK STEČAJNOGA POSTUPKA U RAZDOBLJU </w:t>
      </w:r>
      <w:r w:rsidR="00886CD1">
        <w:rPr>
          <w:rFonts w:ascii="Times New Roman" w:hAnsi="Times New Roman"/>
          <w:sz w:val="24"/>
          <w:szCs w:val="24"/>
          <w:lang w:val="pl-PL"/>
        </w:rPr>
        <w:t xml:space="preserve">                                         od</w:t>
      </w:r>
      <w:r w:rsidR="00886CD1" w:rsidRPr="00886CD1">
        <w:rPr>
          <w:rFonts w:ascii="Times New Roman" w:hAnsi="Times New Roman"/>
          <w:sz w:val="24"/>
          <w:szCs w:val="24"/>
          <w:lang w:val="pl-PL"/>
        </w:rPr>
        <w:t xml:space="preserve"> 20.05.2014.</w:t>
      </w:r>
      <w:r w:rsidRPr="00886CD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86CD1">
        <w:rPr>
          <w:rFonts w:ascii="Times New Roman" w:hAnsi="Times New Roman"/>
          <w:sz w:val="24"/>
          <w:szCs w:val="24"/>
          <w:lang w:val="pl-PL"/>
        </w:rPr>
        <w:t>do</w:t>
      </w:r>
      <w:r w:rsidR="00886CD1" w:rsidRPr="00886CD1">
        <w:rPr>
          <w:rFonts w:ascii="Times New Roman" w:hAnsi="Times New Roman"/>
          <w:sz w:val="24"/>
          <w:szCs w:val="24"/>
          <w:lang w:val="pl-PL"/>
        </w:rPr>
        <w:t xml:space="preserve"> 15.02.2016.</w:t>
      </w:r>
    </w:p>
    <w:p w:rsidR="00811834" w:rsidRPr="00811834" w:rsidRDefault="00811834" w:rsidP="0081183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B75F7" w:rsidRDefault="00811834" w:rsidP="00811834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Predmeti stečajne mase popisani su odmah nakon otvaranja stečajnog postupka. Nekretnine su prodavane u okviru ovršnog postupka na Općinskom sudu u Velikoj gorici, a li je ovrha obustvljena nakon druge bezuspješne usmene javne dražbe. Pokretnine nisu prodane obzirom da nije bilo interesa za kupn ju istih.</w:t>
      </w:r>
    </w:p>
    <w:p w:rsidR="007B75F7" w:rsidRDefault="007B75F7" w:rsidP="00811834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</w:p>
    <w:p w:rsidR="007B75F7" w:rsidRDefault="007B75F7" w:rsidP="00811834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Suglasno dobivenom odobrenju od Skupštine vjerovnika, stečajni upravitelj sklopio je dugoročni ugovor o zakupu poslovnih prostoraija sa tvrtkom TISKARA VELIKA GORICA d.o.o. iz Velike Gorice. Po tom ugovoru naplaaćena je do sada zakuopnina u iznosu od 44.693,86 kn.</w:t>
      </w:r>
    </w:p>
    <w:p w:rsidR="007B75F7" w:rsidRDefault="007B75F7" w:rsidP="00811834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</w:p>
    <w:p w:rsidR="007B75F7" w:rsidRDefault="007B75F7" w:rsidP="00811834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Temeljem sklopljenih predstečajnih nagodbi sa tvrtkom VJESNIK naplaćeno je 34 kn, a od tvrtke  INSTITUT IGH ukupno 2.765,85 kn. </w:t>
      </w:r>
      <w:r w:rsidR="00811834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886CD1" w:rsidRPr="00886CD1" w:rsidRDefault="00886CD1" w:rsidP="00811834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B75F7" w:rsidRDefault="007B75F7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Posebno ispitno ročište održano je 05.ožujka 2015.god.</w:t>
      </w:r>
    </w:p>
    <w:p w:rsidR="007B75F7" w:rsidRDefault="007B75F7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4562EC" w:rsidRDefault="004562EC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otvaranja stečajnog postupka imovinu za stečajnu masu čine:</w:t>
      </w:r>
    </w:p>
    <w:p w:rsidR="000E1F39" w:rsidRDefault="004562EC" w:rsidP="004562EC">
      <w:pPr>
        <w:pStyle w:val="Odlomakpopisa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Zemljište                                                   kn 1.186.640,00</w:t>
      </w:r>
      <w:r w:rsidRPr="004562E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4422E" w:rsidRDefault="008D69B3" w:rsidP="004562EC">
      <w:pPr>
        <w:pStyle w:val="Odlomakpopisa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Građevinski objekti</w:t>
      </w:r>
      <w:r w:rsidR="0004422E">
        <w:rPr>
          <w:rFonts w:ascii="Times New Roman" w:hAnsi="Times New Roman"/>
          <w:sz w:val="24"/>
          <w:szCs w:val="24"/>
          <w:lang w:val="pl-PL"/>
        </w:rPr>
        <w:t xml:space="preserve">                                  kn  2.095.775,00</w:t>
      </w:r>
    </w:p>
    <w:p w:rsidR="0004422E" w:rsidRDefault="0004422E" w:rsidP="0004422E">
      <w:pPr>
        <w:pStyle w:val="Odlomakpopisa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Oprema – osnovna sredstva                      </w:t>
      </w:r>
      <w:r w:rsidRPr="0004422E">
        <w:rPr>
          <w:rFonts w:ascii="Times New Roman" w:hAnsi="Times New Roman"/>
          <w:sz w:val="24"/>
          <w:szCs w:val="24"/>
          <w:u w:val="single"/>
          <w:lang w:val="pl-PL"/>
        </w:rPr>
        <w:t>kn         4.228,28</w:t>
      </w:r>
    </w:p>
    <w:p w:rsidR="0004422E" w:rsidRPr="0004422E" w:rsidRDefault="0004422E" w:rsidP="0004422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04422E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Ukupno</w:t>
      </w:r>
      <w:r>
        <w:rPr>
          <w:rFonts w:ascii="Times New Roman" w:hAnsi="Times New Roman"/>
          <w:sz w:val="24"/>
          <w:szCs w:val="24"/>
          <w:lang w:val="pl-PL"/>
        </w:rPr>
        <w:t xml:space="preserve">         kn  3.286.643,28</w:t>
      </w:r>
    </w:p>
    <w:p w:rsidR="008D69B3" w:rsidRPr="0004422E" w:rsidRDefault="0004422E" w:rsidP="0004422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04422E">
        <w:rPr>
          <w:rFonts w:ascii="Times New Roman" w:hAnsi="Times New Roman"/>
          <w:sz w:val="24"/>
          <w:szCs w:val="24"/>
          <w:lang w:val="pl-PL"/>
        </w:rPr>
        <w:t xml:space="preserve">   </w:t>
      </w:r>
    </w:p>
    <w:p w:rsidR="000E1F39" w:rsidRPr="00B40BEB" w:rsidRDefault="0004422E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Predmeti stečajne mase do sada nisu  unovčeni.</w:t>
      </w:r>
    </w:p>
    <w:p w:rsidR="000E1F39" w:rsidRDefault="0004422E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Zemljište i građevinski objekti prodavani su u ovršnom postupku na Općinskom sudu</w:t>
      </w:r>
    </w:p>
    <w:p w:rsidR="0004422E" w:rsidRDefault="0004422E" w:rsidP="0004422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Velikoj Gorici, a li nisu unovčeni.</w:t>
      </w:r>
    </w:p>
    <w:p w:rsidR="0004422E" w:rsidRPr="00B40BEB" w:rsidRDefault="0004422E" w:rsidP="0004422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Oprema i inventar nisu unovčeni iz razloga što nije bilo interesa.   </w:t>
      </w:r>
    </w:p>
    <w:p w:rsidR="0004422E" w:rsidRDefault="0004422E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Razlučno pravo RH, MF, Porezna uprava ostvareno je Rješenjem Općinskog suda u </w:t>
      </w:r>
    </w:p>
    <w:p w:rsidR="0035477E" w:rsidRDefault="0004422E" w:rsidP="0004422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Velikoj Gorici br.</w:t>
      </w:r>
      <w:r w:rsidR="0035477E">
        <w:rPr>
          <w:rFonts w:ascii="Times New Roman" w:hAnsi="Times New Roman"/>
          <w:sz w:val="24"/>
          <w:szCs w:val="24"/>
          <w:lang w:val="pl-PL"/>
        </w:rPr>
        <w:t>Ovr-1365/11 od 14.12.2011.god.</w:t>
      </w:r>
    </w:p>
    <w:p w:rsidR="0035477E" w:rsidRDefault="0035477E" w:rsidP="0004422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Razlučno pravo ERSTE&amp;STEIERMARKISCHE BANK d.d. Rijeka ostvareno je temeljem Ugovora o okvirnom zaduženju od 01.07.2008.god.</w:t>
      </w:r>
    </w:p>
    <w:p w:rsidR="000E1F39" w:rsidRDefault="0035477E" w:rsidP="0004422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Razlučno pravo ŠIVAK MIROSLAVA ostvareno je Rješenjem Općinskog suda u Velikoj Gorici br.Ovr-406/13 od 19.12.2013.god.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B75F7" w:rsidRDefault="007B75F7" w:rsidP="007B75F7">
      <w:pPr>
        <w:ind w:left="72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-2-</w:t>
      </w:r>
    </w:p>
    <w:p w:rsidR="007B75F7" w:rsidRPr="00B40BEB" w:rsidRDefault="007B75F7" w:rsidP="0004422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35477E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Izlučnih prava nema.</w:t>
      </w:r>
    </w:p>
    <w:p w:rsidR="0035477E" w:rsidRDefault="0035477E" w:rsidP="0035477E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5477E" w:rsidRDefault="0035477E" w:rsidP="0035477E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3E44DD" w:rsidRDefault="007D6B24" w:rsidP="003E44DD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 w:rsidRPr="003E44DD">
        <w:rPr>
          <w:rFonts w:ascii="Times New Roman" w:hAnsi="Times New Roman"/>
          <w:sz w:val="24"/>
          <w:szCs w:val="24"/>
          <w:lang w:val="pl-PL"/>
        </w:rPr>
        <w:t>Kao obveze stečane mase isplaćeni su slijedeći troškovi:</w:t>
      </w:r>
    </w:p>
    <w:p w:rsidR="003E44DD" w:rsidRPr="007B75F7" w:rsidRDefault="003E44DD" w:rsidP="003E44DD">
      <w:pPr>
        <w:rPr>
          <w:rFonts w:ascii="Times New Roman" w:hAnsi="Times New Roman"/>
          <w:sz w:val="24"/>
          <w:szCs w:val="24"/>
          <w:lang w:val="pl-PL"/>
        </w:rPr>
      </w:pPr>
    </w:p>
    <w:p w:rsidR="007D6B24" w:rsidRDefault="007D6B24" w:rsidP="007D6B24">
      <w:pPr>
        <w:pStyle w:val="Odlomakpopisa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Trošak banke                                              kn          537,10</w:t>
      </w:r>
    </w:p>
    <w:p w:rsidR="007D6B24" w:rsidRDefault="007D6B24" w:rsidP="007D6B24">
      <w:pPr>
        <w:pStyle w:val="Odlomakpopisa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7D6B24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PDV                                                           kn     13.893,86</w:t>
      </w:r>
    </w:p>
    <w:p w:rsidR="007D6B24" w:rsidRDefault="007D6B24" w:rsidP="007D6B24">
      <w:pPr>
        <w:pStyle w:val="Odlomakpopisa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Knjigovodstvene usluge                            kn       9.375,00</w:t>
      </w:r>
    </w:p>
    <w:p w:rsidR="007D6B24" w:rsidRDefault="007D6B24" w:rsidP="007D6B24">
      <w:pPr>
        <w:pStyle w:val="Odlomakpopisa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Komunalne usluge                                     kn       4.375,20</w:t>
      </w:r>
    </w:p>
    <w:p w:rsidR="007D6B24" w:rsidRDefault="007D6B24" w:rsidP="007D6B24">
      <w:pPr>
        <w:pStyle w:val="Odlomakpopisa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FINA- javna objava                                   </w:t>
      </w:r>
      <w:r w:rsidRPr="007D6B24">
        <w:rPr>
          <w:rFonts w:ascii="Times New Roman" w:hAnsi="Times New Roman"/>
          <w:sz w:val="24"/>
          <w:szCs w:val="24"/>
          <w:u w:val="single"/>
          <w:lang w:val="pl-PL"/>
        </w:rPr>
        <w:t>kn          230,00</w:t>
      </w:r>
      <w:r>
        <w:rPr>
          <w:rFonts w:ascii="Times New Roman" w:hAnsi="Times New Roman"/>
          <w:sz w:val="24"/>
          <w:szCs w:val="24"/>
          <w:lang w:val="pl-PL"/>
        </w:rPr>
        <w:t xml:space="preserve">   </w:t>
      </w:r>
    </w:p>
    <w:p w:rsidR="007D6B24" w:rsidRPr="007D6B24" w:rsidRDefault="007D6B24" w:rsidP="007D6B24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Ukupno              kn     28.411,16</w:t>
      </w:r>
      <w:r w:rsidRPr="007D6B24">
        <w:rPr>
          <w:rFonts w:ascii="Times New Roman" w:hAnsi="Times New Roman"/>
          <w:sz w:val="24"/>
          <w:szCs w:val="24"/>
          <w:lang w:val="pl-PL"/>
        </w:rPr>
        <w:t xml:space="preserve">                </w:t>
      </w:r>
    </w:p>
    <w:p w:rsidR="000E1F39" w:rsidRPr="00B40BEB" w:rsidRDefault="0035477E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vrijeme otvaranja stečajnog postupka nije bilo radnika u radnom odnosu kod stečajnog dužnika.</w:t>
      </w:r>
    </w:p>
    <w:p w:rsidR="000E1F39" w:rsidRPr="00B40BEB" w:rsidRDefault="0035477E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Namirenja stečajnih vjerovnika nije bilo.</w:t>
      </w:r>
    </w:p>
    <w:p w:rsidR="000E1F39" w:rsidRDefault="00F90484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Rješenjem Općinskog suda u Velikoj Gorici u Zemljišnim knjigama zabilješena je ovrha broj Ovr-390/14 u korist ovrhovoditelja GEBRUDER WEISS d.o.o. iz Zagreba, ali je stečajni upravitelj uložio prigovor na rješenje o ovrsi pozivajući se na čl.97. Stečajnog zakona. Rješenje o prigovorujoš nije doneseno</w:t>
      </w:r>
      <w:r w:rsidR="000E1F39">
        <w:rPr>
          <w:rFonts w:ascii="Times New Roman" w:hAnsi="Times New Roman"/>
          <w:sz w:val="24"/>
          <w:szCs w:val="24"/>
          <w:lang w:val="pl-PL"/>
        </w:rPr>
        <w:t>.</w:t>
      </w:r>
    </w:p>
    <w:p w:rsidR="00811834" w:rsidRPr="00B40BEB" w:rsidRDefault="00811834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Ovrha br.Ovr-970/2014 obustavljena je Rješenjem općinskog suda u Velikoj Gorici.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811834" w:rsidRDefault="000E1F39" w:rsidP="00811834">
      <w:pPr>
        <w:pStyle w:val="Odlomakpopisa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pl-PL"/>
        </w:rPr>
      </w:pPr>
      <w:r w:rsidRPr="00811834">
        <w:rPr>
          <w:rFonts w:ascii="Times New Roman" w:hAnsi="Times New Roman"/>
          <w:sz w:val="24"/>
          <w:szCs w:val="24"/>
          <w:lang w:val="pl-PL"/>
        </w:rPr>
        <w:t>RADNJE KOJE ĆE SE PODUZETI U NAREDNOM RAZDOBLJU</w:t>
      </w:r>
    </w:p>
    <w:p w:rsidR="00811834" w:rsidRPr="00811834" w:rsidRDefault="00811834" w:rsidP="0081183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40BEB" w:rsidRDefault="00811834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naredom razdoblju od </w:t>
      </w:r>
      <w:r>
        <w:rPr>
          <w:rFonts w:ascii="Times New Roman" w:hAnsi="Times New Roman"/>
          <w:sz w:val="24"/>
          <w:szCs w:val="24"/>
          <w:lang w:val="pl-PL"/>
        </w:rPr>
        <w:t>15.02.2016.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>
        <w:rPr>
          <w:rFonts w:ascii="Times New Roman" w:hAnsi="Times New Roman"/>
          <w:sz w:val="24"/>
          <w:szCs w:val="24"/>
          <w:lang w:val="pl-PL"/>
        </w:rPr>
        <w:t xml:space="preserve"> 15.05.2016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 xml:space="preserve"> očekuje se da se Općinski sud u Velikoj Gorici oglasi stvarno nenadležnim za provođenje ovrhe na nekretninama u vlassništvu stečajnog dužnika, te da se unovčenje imovine izvrši u okviru stečajnog postupka.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3E44DD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Zaprešić, 01.ožujka 2016.god.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Milorad Zajkovski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 w:rsidSect="000A2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C4B66"/>
    <w:multiLevelType w:val="hybridMultilevel"/>
    <w:tmpl w:val="2A5C93C2"/>
    <w:lvl w:ilvl="0" w:tplc="653E6C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multilevel"/>
    <w:tmpl w:val="06683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35B6"/>
    <w:rsid w:val="0004422E"/>
    <w:rsid w:val="000A226A"/>
    <w:rsid w:val="000E1F39"/>
    <w:rsid w:val="0035477E"/>
    <w:rsid w:val="003E44DD"/>
    <w:rsid w:val="004562EC"/>
    <w:rsid w:val="005948ED"/>
    <w:rsid w:val="006E021A"/>
    <w:rsid w:val="007B75F7"/>
    <w:rsid w:val="007D6B24"/>
    <w:rsid w:val="00811834"/>
    <w:rsid w:val="008512FB"/>
    <w:rsid w:val="00886CD1"/>
    <w:rsid w:val="008D69B3"/>
    <w:rsid w:val="00C61F72"/>
    <w:rsid w:val="00F90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86C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86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3076</Characters>
  <Application>Microsoft Office Word</Application>
  <DocSecurity>4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Jadranka Zelić</cp:lastModifiedBy>
  <cp:revision>2</cp:revision>
  <dcterms:created xsi:type="dcterms:W3CDTF">2016-03-01T12:28:00Z</dcterms:created>
  <dcterms:modified xsi:type="dcterms:W3CDTF">2016-03-01T12:28:00Z</dcterms:modified>
</cp:coreProperties>
</file>